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01D" w:rsidRPr="00A4417C" w:rsidRDefault="00F9201D" w:rsidP="00F9201D">
      <w:pPr>
        <w:pStyle w:val="3"/>
        <w:spacing w:line="240" w:lineRule="auto"/>
        <w:rPr>
          <w:spacing w:val="0"/>
        </w:rPr>
      </w:pPr>
      <w:r w:rsidRPr="00A4417C">
        <w:rPr>
          <w:spacing w:val="0"/>
        </w:rPr>
        <w:t>Городская Дума муниципального образования</w:t>
      </w:r>
    </w:p>
    <w:p w:rsidR="00F9201D" w:rsidRPr="00A4417C" w:rsidRDefault="00F9201D" w:rsidP="00F9201D">
      <w:pPr>
        <w:pStyle w:val="3"/>
        <w:spacing w:line="240" w:lineRule="auto"/>
        <w:rPr>
          <w:spacing w:val="0"/>
        </w:rPr>
      </w:pPr>
      <w:r w:rsidRPr="00A4417C">
        <w:rPr>
          <w:spacing w:val="0"/>
        </w:rPr>
        <w:t>«Городской округ город Астрахань»</w:t>
      </w:r>
    </w:p>
    <w:p w:rsidR="00F9201D" w:rsidRDefault="00F9201D" w:rsidP="00F9201D">
      <w:pPr>
        <w:pStyle w:val="3"/>
        <w:spacing w:line="240" w:lineRule="auto"/>
        <w:rPr>
          <w:spacing w:val="0"/>
        </w:rPr>
      </w:pPr>
      <w:r w:rsidRPr="00A4417C">
        <w:rPr>
          <w:spacing w:val="0"/>
        </w:rPr>
        <w:t>РЕШЕНИЕ</w:t>
      </w:r>
    </w:p>
    <w:p w:rsidR="00F9201D" w:rsidRPr="00A4417C" w:rsidRDefault="00F9201D" w:rsidP="00F9201D">
      <w:pPr>
        <w:pStyle w:val="3"/>
        <w:spacing w:line="240" w:lineRule="auto"/>
        <w:rPr>
          <w:spacing w:val="0"/>
        </w:rPr>
      </w:pPr>
      <w:r w:rsidRPr="00A4417C">
        <w:rPr>
          <w:spacing w:val="0"/>
        </w:rPr>
        <w:t>19.03.2024 № 13</w:t>
      </w:r>
    </w:p>
    <w:p w:rsidR="00F9201D" w:rsidRPr="00A4417C" w:rsidRDefault="00F9201D" w:rsidP="00F9201D">
      <w:pPr>
        <w:pStyle w:val="3"/>
        <w:spacing w:line="240" w:lineRule="auto"/>
        <w:rPr>
          <w:spacing w:val="0"/>
        </w:rPr>
      </w:pPr>
      <w:r w:rsidRPr="00A4417C">
        <w:rPr>
          <w:spacing w:val="0"/>
        </w:rPr>
        <w:t xml:space="preserve">«О внесении изменений в решение Городской Думы </w:t>
      </w:r>
    </w:p>
    <w:p w:rsidR="00F9201D" w:rsidRPr="00A4417C" w:rsidRDefault="00F9201D" w:rsidP="00F9201D">
      <w:pPr>
        <w:pStyle w:val="3"/>
        <w:spacing w:line="240" w:lineRule="auto"/>
        <w:rPr>
          <w:spacing w:val="0"/>
        </w:rPr>
      </w:pPr>
      <w:r w:rsidRPr="00A4417C">
        <w:rPr>
          <w:spacing w:val="0"/>
        </w:rPr>
        <w:t xml:space="preserve">муниципального образования «Городской округ город Астрахань» </w:t>
      </w:r>
      <w:bookmarkStart w:id="0" w:name="_GoBack"/>
      <w:bookmarkEnd w:id="0"/>
      <w:r w:rsidRPr="00A4417C">
        <w:rPr>
          <w:spacing w:val="0"/>
        </w:rPr>
        <w:t>от 20.12.2023 № 115»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417C">
        <w:rPr>
          <w:spacing w:val="0"/>
        </w:rP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24.05.2022 № 82 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«Городской округ город Астрахань» Городская Дума РЕШИЛА:</w:t>
      </w:r>
      <w:proofErr w:type="gramEnd"/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1. Внести в решение Городской Думы муниципального образования «Городской округ город Астрахань» от 20.12.2023 № 115 «О бюджете муниципального образования «Городской округ город Астрахань» на 2024 год и на плановый период 2025 и 2026 годов» следующие изменения: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1.1. Пункт 1 изложить в следующей редакции: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«1.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Астрахань», местный бюджет) на 2024 год: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общий объем доходов местного бюджета в сумме 15 958 145,7 тыс. рублей, в том числе за счет межбюджетных трансфертов, получаемых из других бюджетов, в сумме 10 443 513,8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общий объем расходов местного бюджета в сумме 16 786 804,1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дефицит местного бюджета в сумме 828 658,4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2024 года, дефицит составит 310 281,2 тыс. рублей, или 7,9 процента от общего годового объема доходов местного бюджета</w:t>
      </w:r>
      <w:proofErr w:type="gramStart"/>
      <w:r w:rsidRPr="00A4417C">
        <w:rPr>
          <w:spacing w:val="0"/>
        </w:rPr>
        <w:t>.».</w:t>
      </w:r>
      <w:proofErr w:type="gramEnd"/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1.2. Пункт 2 изложить в следующей редакции: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«2. Утвердить основные характеристики бюджета муниципального образования «Город Астрахань» на 2025 год и на 2026 год: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 xml:space="preserve"> общий объем доходов местного бюджета на 2025 год в сумме 12 527 603,9 тыс. рублей, в том числе за счет межбюджетных трансфертов, получаемых из других бюджетов, в сумме 6 763 287,6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 xml:space="preserve"> общий объем расходов местного бюджета на 2025 год в сумме 12 812 674,1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 xml:space="preserve"> дефицит местного бюджета на 2025 год в сумме 285 070,2 тыс. рублей, или 6,8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 xml:space="preserve"> общий объем доходов местного бюджета на 2026 год в сумме 11 152 471,2 тыс. рублей, в том числе за счет межбюджетных трансфертов, получаемых из других бюджетов, в сумме 5 037 207,1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 xml:space="preserve"> общий объем расходов местного бюджета на 2026 год в сумме 11 437 541,4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 xml:space="preserve"> дефицит местного бюджета на 2026 год в сумме 285 070,2 тыс. рублей, или 6,5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 w:rsidRPr="00A4417C">
        <w:rPr>
          <w:spacing w:val="0"/>
        </w:rPr>
        <w:t>.».</w:t>
      </w:r>
      <w:proofErr w:type="gramEnd"/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1.3. В пункте 13 абзацы второй, третий и четвертый изложить в следующей редакции: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«на 2024 год в сумме 1 686 298,4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на 2025 год в сумме 1 278 678,3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на 2026 год в сумме 1 394 832,2 тыс. рублей</w:t>
      </w:r>
      <w:proofErr w:type="gramStart"/>
      <w:r w:rsidRPr="00A4417C">
        <w:rPr>
          <w:spacing w:val="0"/>
        </w:rPr>
        <w:t>.».</w:t>
      </w:r>
      <w:proofErr w:type="gramEnd"/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1.4. Пункт 15 изложить в следующей редакции: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«15. Утвердить в местном бюджете объемы межбюджетных трансфертов, выделяемые из бюджета Астраханской области в форме: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- субсидий местному бюджету: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на 2024 год в сумме 5 211 366,1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на 2025 год в сумме 1 717 142,2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на 2026 год в сумме 677 571,9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- субвенций местному бюджету: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на 2024 год в сумме 4 509 147,9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 xml:space="preserve">на 2025 год в сумме 4 394 943,6 тыс. рублей; 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на 2026 год в сумме 3 706 987,2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- иные межбюджетные трансферты: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на 2024 год в сумме 722 999,8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на 2025 год в сумме 651 201,8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на 2026 год в сумме 652 648,0 тыс. рублей</w:t>
      </w:r>
      <w:proofErr w:type="gramStart"/>
      <w:r w:rsidRPr="00A4417C">
        <w:rPr>
          <w:spacing w:val="0"/>
        </w:rPr>
        <w:t>.».</w:t>
      </w:r>
      <w:proofErr w:type="gramEnd"/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1.5. В пункте 17.3 абзац второй изложить в следующей редакции: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«на 2024 год в сумме 40 000,0 тыс. рублей;».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1.6. В пункте 21.2 абзацы второй, третий и четвертый изложить в следующей редакции: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«на 2024 год в сумме 123 454,1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на 2025 год в сумме 123 454,1 тыс. рублей;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на 2026 год в сумме 123 454,1 тыс. рублей</w:t>
      </w:r>
      <w:proofErr w:type="gramStart"/>
      <w:r w:rsidRPr="00A4417C">
        <w:rPr>
          <w:spacing w:val="0"/>
        </w:rPr>
        <w:t>.».</w:t>
      </w:r>
      <w:proofErr w:type="gramEnd"/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1.7. Внести изменения в следующие приложения, изложив их в новой редакции (прилагаются):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lastRenderedPageBreak/>
        <w:t>- Доходы бюджета муниципального образования «Город Астрахань» на 2024 год (приложение 1);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- Доходы бюджета муниципального образования «Город Астрахань» на 2025 и 2026 годы (приложение 1.1);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- Источники внутреннего финансирования дефицита бюджета муниципального образования «Город Астрахань» на 2024 год (приложение 2);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- Источники внутреннего финансирования дефицита бюджета муниципального образования «Город Астрахань» на 2025 и 2026 годы (приложение 2.1);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- Ведомственная структура расходов бюджета муниципального образования «Город Астрахань» на 2024 год (приложение 4);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- Ведомственная структура расходов бюджета муниципального образования «Город Астрахань» на 2025 и 2026 годы (приложение 4.1);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 xml:space="preserve">- Распределение бюджетных ассигнований по разделам подразделам, целевым статьям (программам и непрограммным направлениям деятельности), группам </w:t>
      </w:r>
      <w:proofErr w:type="gramStart"/>
      <w:r w:rsidRPr="00A4417C">
        <w:rPr>
          <w:spacing w:val="0"/>
        </w:rPr>
        <w:t>видов расходов классификации расходов бюджета</w:t>
      </w:r>
      <w:proofErr w:type="gramEnd"/>
      <w:r w:rsidRPr="00A4417C">
        <w:rPr>
          <w:spacing w:val="0"/>
        </w:rPr>
        <w:t xml:space="preserve"> муниципального образования «Город Астрахань» на 2024 год (приложение 5);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 xml:space="preserve">- Распределение бюджетных ассигнований по разделам подразделам, целевым статьям (программам и непрограммным направлениям деятельности), группам </w:t>
      </w:r>
      <w:proofErr w:type="gramStart"/>
      <w:r w:rsidRPr="00A4417C">
        <w:rPr>
          <w:spacing w:val="0"/>
        </w:rPr>
        <w:t>видов расходов классификации расходов бюджета</w:t>
      </w:r>
      <w:proofErr w:type="gramEnd"/>
      <w:r w:rsidRPr="00A4417C">
        <w:rPr>
          <w:spacing w:val="0"/>
        </w:rPr>
        <w:t xml:space="preserve"> муниципального образования «Город Астрахань» на 2025 и 2026 годы (приложение 5.1);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2024 год (приложение 6);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2025 и 2026 годы (приложение 6.1);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- Перечень государственных и муниципальных программ муниципального образования «Город Астрахань» на 2024 год (приложение 9);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- Перечень государственных и муниципальных программ муниципального образования «Город Астрахань» на 2025 и 2026 годы (приложение 9.1).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- Перечень публичных нормативных обязательств муниципального образования «Город Астрахань» на 2024 год (приложение 10);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- Перечень публичных нормативных обязательств муниципального образования «Город Астрахань» на 2025 и 2026 годы (приложение 10.1).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spacing w:val="0"/>
        </w:rPr>
      </w:pPr>
      <w:r w:rsidRPr="00A4417C">
        <w:rPr>
          <w:spacing w:val="0"/>
        </w:rPr>
        <w:t>3. Настоящее решение вступает в силу после его официального опубликования.</w:t>
      </w:r>
    </w:p>
    <w:p w:rsidR="00F9201D" w:rsidRPr="00A4417C" w:rsidRDefault="00F9201D" w:rsidP="00F9201D">
      <w:pPr>
        <w:pStyle w:val="a3"/>
        <w:spacing w:line="240" w:lineRule="auto"/>
        <w:ind w:firstLine="709"/>
        <w:rPr>
          <w:b/>
          <w:bCs/>
          <w:spacing w:val="0"/>
        </w:rPr>
      </w:pPr>
      <w:r w:rsidRPr="00A4417C">
        <w:rPr>
          <w:spacing w:val="0"/>
        </w:rPr>
        <w:t>4. Общему отделу аппарата Городской Думы муниципального образования «Городской округ город Астрахань» сделать соответствующую запись в оригинале решения Городской Думы муниципального образования «Городской округ город Астрахань» от 20.12.2023 № 115.</w:t>
      </w:r>
    </w:p>
    <w:p w:rsidR="00F9201D" w:rsidRPr="00F9201D" w:rsidRDefault="00F9201D" w:rsidP="00F9201D">
      <w:pPr>
        <w:pStyle w:val="a3"/>
        <w:spacing w:line="240" w:lineRule="auto"/>
        <w:jc w:val="right"/>
        <w:rPr>
          <w:b/>
          <w:bCs/>
          <w:spacing w:val="0"/>
        </w:rPr>
      </w:pPr>
      <w:r w:rsidRPr="00F9201D">
        <w:rPr>
          <w:b/>
          <w:bCs/>
          <w:spacing w:val="0"/>
        </w:rPr>
        <w:t>Председатель Городской Думы муниципального образования</w:t>
      </w:r>
    </w:p>
    <w:p w:rsidR="00F9201D" w:rsidRPr="00F9201D" w:rsidRDefault="00F9201D" w:rsidP="00F9201D">
      <w:pPr>
        <w:pStyle w:val="a3"/>
        <w:spacing w:line="240" w:lineRule="auto"/>
        <w:jc w:val="right"/>
        <w:rPr>
          <w:b/>
          <w:bCs/>
          <w:spacing w:val="0"/>
        </w:rPr>
      </w:pPr>
      <w:r w:rsidRPr="00F9201D">
        <w:rPr>
          <w:b/>
          <w:bCs/>
          <w:spacing w:val="0"/>
        </w:rPr>
        <w:t>«Городской округ город Астрахань»</w:t>
      </w:r>
    </w:p>
    <w:p w:rsidR="00F9201D" w:rsidRPr="00F9201D" w:rsidRDefault="00F9201D" w:rsidP="00F9201D">
      <w:pPr>
        <w:pStyle w:val="a3"/>
        <w:spacing w:line="240" w:lineRule="auto"/>
        <w:jc w:val="right"/>
        <w:rPr>
          <w:b/>
          <w:bCs/>
          <w:spacing w:val="0"/>
        </w:rPr>
      </w:pPr>
      <w:r w:rsidRPr="00F9201D">
        <w:rPr>
          <w:b/>
          <w:bCs/>
          <w:spacing w:val="0"/>
        </w:rPr>
        <w:t>И.Ю. СЕДОВ.</w:t>
      </w:r>
    </w:p>
    <w:p w:rsidR="00F9201D" w:rsidRPr="00F9201D" w:rsidRDefault="00F9201D" w:rsidP="00F9201D">
      <w:pPr>
        <w:pStyle w:val="a3"/>
        <w:spacing w:line="240" w:lineRule="auto"/>
        <w:jc w:val="right"/>
        <w:rPr>
          <w:b/>
          <w:bCs/>
          <w:spacing w:val="0"/>
        </w:rPr>
      </w:pPr>
      <w:r w:rsidRPr="00F9201D">
        <w:rPr>
          <w:b/>
          <w:bCs/>
          <w:spacing w:val="0"/>
        </w:rPr>
        <w:t>Глава муниципального образования</w:t>
      </w:r>
    </w:p>
    <w:p w:rsidR="00F9201D" w:rsidRPr="00A4417C" w:rsidRDefault="00F9201D" w:rsidP="00F9201D">
      <w:pPr>
        <w:pStyle w:val="a3"/>
        <w:spacing w:line="240" w:lineRule="auto"/>
        <w:jc w:val="right"/>
        <w:rPr>
          <w:b/>
          <w:bCs/>
          <w:spacing w:val="0"/>
        </w:rPr>
      </w:pPr>
      <w:r w:rsidRPr="00F9201D">
        <w:rPr>
          <w:b/>
          <w:bCs/>
          <w:spacing w:val="0"/>
        </w:rPr>
        <w:t>«Городской округ город Астрахань»</w:t>
      </w:r>
      <w:r>
        <w:rPr>
          <w:b/>
          <w:bCs/>
          <w:spacing w:val="0"/>
        </w:rPr>
        <w:t xml:space="preserve"> </w:t>
      </w:r>
      <w:r w:rsidRPr="00F9201D">
        <w:rPr>
          <w:b/>
          <w:bCs/>
          <w:spacing w:val="0"/>
        </w:rPr>
        <w:t>О.А. ПОЛУМОРДВИНОВ</w:t>
      </w:r>
    </w:p>
    <w:p w:rsidR="00FF4A14" w:rsidRDefault="00F9201D"/>
    <w:sectPr w:rsidR="00FF4A14" w:rsidSect="00F9201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01D"/>
    <w:rsid w:val="008505A8"/>
    <w:rsid w:val="00A56E3A"/>
    <w:rsid w:val="00F9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01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9201D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9201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01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9201D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9201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2024-03-21T06:17:00Z</dcterms:created>
  <dcterms:modified xsi:type="dcterms:W3CDTF">2024-03-21T06:19:00Z</dcterms:modified>
</cp:coreProperties>
</file>